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D399" w14:textId="1D88B637" w:rsidR="007378EA" w:rsidRDefault="007378EA" w:rsidP="00E50D29">
      <w:pPr>
        <w:pStyle w:val="Subtitle"/>
      </w:pPr>
      <w:r w:rsidRPr="007378EA">
        <w:t>Press Release</w:t>
      </w:r>
      <w:r w:rsidR="00C22E65">
        <w:t>, Madrid, 01/10/2020</w:t>
      </w:r>
    </w:p>
    <w:p w14:paraId="1CAE79A0" w14:textId="2EEC6937" w:rsidR="00EE4548" w:rsidRDefault="00584690" w:rsidP="00584690">
      <w:pPr>
        <w:jc w:val="left"/>
      </w:pPr>
      <w:r w:rsidRPr="0058469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BIOSCHAMP begins, alternative sustainable biostimulant for the European mushroom industry</w:t>
      </w:r>
      <w:r w:rsidR="00EE4548">
        <w:rPr>
          <w:noProof/>
        </w:rPr>
        <w:drawing>
          <wp:inline distT="0" distB="0" distL="0" distR="0" wp14:anchorId="04993E12" wp14:editId="5E3758DB">
            <wp:extent cx="5731510" cy="24599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5CE1" w14:textId="3B7856D5" w:rsidR="00E50D29" w:rsidRDefault="00466C6D" w:rsidP="00E50D29">
      <w:bookmarkStart w:id="0" w:name="_Hlk52352392"/>
      <w:r>
        <w:t>The m</w:t>
      </w:r>
      <w:r w:rsidR="00E50D29">
        <w:t xml:space="preserve">ushroom industry plays a key role in the EU’s </w:t>
      </w:r>
      <w:r>
        <w:t>agri-food</w:t>
      </w:r>
      <w:r w:rsidR="00E50D29">
        <w:t xml:space="preserve"> sector</w:t>
      </w:r>
      <w:r w:rsidR="00AB3529">
        <w:t>. Nutritionally,</w:t>
      </w:r>
      <w:r w:rsidR="00E50D29">
        <w:t xml:space="preserve"> it provides a protein-rich alternative to animal </w:t>
      </w:r>
      <w:r w:rsidR="00237E22">
        <w:t>products</w:t>
      </w:r>
      <w:r w:rsidR="00AB3529">
        <w:t xml:space="preserve"> and</w:t>
      </w:r>
      <w:r w:rsidR="00E50D29">
        <w:t xml:space="preserve"> it is a key source of </w:t>
      </w:r>
      <w:r w:rsidR="00545200">
        <w:t>vitamin</w:t>
      </w:r>
      <w:r w:rsidR="00E50D29">
        <w:t xml:space="preserve"> D</w:t>
      </w:r>
      <w:r w:rsidR="00545200">
        <w:t xml:space="preserve"> and selenium.</w:t>
      </w:r>
      <w:r w:rsidR="00AB3529">
        <w:t xml:space="preserve"> Economically,</w:t>
      </w:r>
      <w:r w:rsidR="00545200">
        <w:t xml:space="preserve"> </w:t>
      </w:r>
      <w:r w:rsidR="00AB3529">
        <w:t>i</w:t>
      </w:r>
      <w:r w:rsidR="00E50D29">
        <w:t xml:space="preserve">t was valued at €33.7 billion in 2017 and projected to reach €66.8 billion in 2026 (CAGR of +7.9%).  </w:t>
      </w:r>
    </w:p>
    <w:p w14:paraId="3EF4177A" w14:textId="03C8E195" w:rsidR="00A20CF9" w:rsidRDefault="00545200" w:rsidP="00E50D29">
      <w:bookmarkStart w:id="1" w:name="_Hlk52352424"/>
      <w:bookmarkEnd w:id="0"/>
      <w:r>
        <w:t>M</w:t>
      </w:r>
      <w:r w:rsidR="00E50D29">
        <w:t xml:space="preserve">ushroom cultivation is a highly particular agricultural activity with a unique set of </w:t>
      </w:r>
      <w:r>
        <w:t>agronomical</w:t>
      </w:r>
      <w:r w:rsidR="00E50D29">
        <w:t xml:space="preserve"> </w:t>
      </w:r>
      <w:r>
        <w:t>features</w:t>
      </w:r>
      <w:r w:rsidR="00A20CF9">
        <w:t xml:space="preserve"> and a high</w:t>
      </w:r>
      <w:r w:rsidR="00A20CF9" w:rsidRPr="00A20CF9">
        <w:t xml:space="preserve"> sensitiv</w:t>
      </w:r>
      <w:r w:rsidR="00A20CF9">
        <w:t>ity</w:t>
      </w:r>
      <w:r w:rsidR="00A20CF9" w:rsidRPr="00A20CF9">
        <w:t xml:space="preserve"> to several</w:t>
      </w:r>
      <w:r w:rsidR="00A20CF9">
        <w:t xml:space="preserve"> </w:t>
      </w:r>
      <w:r w:rsidR="00AB3529">
        <w:t>pathogens</w:t>
      </w:r>
      <w:r w:rsidR="00A20CF9">
        <w:t xml:space="preserve">, which are responsible for </w:t>
      </w:r>
      <w:r w:rsidR="00A20CF9" w:rsidRPr="00A20CF9">
        <w:t>major crop losses</w:t>
      </w:r>
      <w:r w:rsidR="00A20CF9">
        <w:t xml:space="preserve">. </w:t>
      </w:r>
      <w:r w:rsidR="00A20CF9" w:rsidRPr="00A20CF9">
        <w:t>Although chemical fungicides</w:t>
      </w:r>
      <w:r w:rsidR="00237E22">
        <w:t xml:space="preserve"> (pesticides)</w:t>
      </w:r>
      <w:r w:rsidR="00A20CF9" w:rsidRPr="00A20CF9">
        <w:t xml:space="preserve"> have been historically employed, regulatory limitations for mushroom growers and </w:t>
      </w:r>
      <w:r>
        <w:t xml:space="preserve">an </w:t>
      </w:r>
      <w:r w:rsidR="00A20CF9" w:rsidRPr="00A20CF9">
        <w:t>increasing consumer awareness are urgently requesting solutions to overcome fungicide</w:t>
      </w:r>
      <w:r w:rsidR="00237E22">
        <w:t xml:space="preserve"> </w:t>
      </w:r>
      <w:r w:rsidR="00A20CF9" w:rsidRPr="00A20CF9">
        <w:t>dependence.</w:t>
      </w:r>
    </w:p>
    <w:p w14:paraId="61C01153" w14:textId="4F833547" w:rsidR="003D7998" w:rsidRPr="00DC3EDB" w:rsidRDefault="00E50D29" w:rsidP="00E50D29">
      <w:pPr>
        <w:rPr>
          <w:b/>
          <w:bCs/>
        </w:rPr>
      </w:pPr>
      <w:bookmarkStart w:id="2" w:name="_Hlk52352577"/>
      <w:bookmarkEnd w:id="1"/>
      <w:r>
        <w:t xml:space="preserve">In this context, </w:t>
      </w:r>
      <w:r w:rsidR="007C1141">
        <w:t xml:space="preserve">today a new European project has been launched. </w:t>
      </w:r>
      <w:r w:rsidR="007C1141" w:rsidRPr="00237E22">
        <w:rPr>
          <w:b/>
          <w:bCs/>
        </w:rPr>
        <w:t>T</w:t>
      </w:r>
      <w:r w:rsidRPr="00237E22">
        <w:rPr>
          <w:b/>
          <w:bCs/>
        </w:rPr>
        <w:t xml:space="preserve">he </w:t>
      </w:r>
      <w:r w:rsidR="003D7998" w:rsidRPr="00237E22">
        <w:rPr>
          <w:b/>
          <w:bCs/>
        </w:rPr>
        <w:t xml:space="preserve">BIOSCHAMP </w:t>
      </w:r>
      <w:r w:rsidR="00A20CF9" w:rsidRPr="00237E22">
        <w:rPr>
          <w:b/>
          <w:bCs/>
        </w:rPr>
        <w:t>project</w:t>
      </w:r>
      <w:r w:rsidR="00EE4548" w:rsidRPr="00237E22">
        <w:rPr>
          <w:b/>
          <w:bCs/>
        </w:rPr>
        <w:t xml:space="preserve"> </w:t>
      </w:r>
      <w:r w:rsidR="00282EE1" w:rsidRPr="00237E22">
        <w:rPr>
          <w:b/>
          <w:bCs/>
        </w:rPr>
        <w:t xml:space="preserve">aims to develop </w:t>
      </w:r>
      <w:r w:rsidR="003D7998" w:rsidRPr="00237E22">
        <w:rPr>
          <w:b/>
          <w:bCs/>
        </w:rPr>
        <w:t xml:space="preserve">an integrated approach to </w:t>
      </w:r>
      <w:r w:rsidR="00545200" w:rsidRPr="00237E22">
        <w:rPr>
          <w:b/>
          <w:bCs/>
        </w:rPr>
        <w:t>tackle</w:t>
      </w:r>
      <w:r w:rsidR="003D7998" w:rsidRPr="00237E22">
        <w:rPr>
          <w:b/>
          <w:bCs/>
        </w:rPr>
        <w:t xml:space="preserve"> </w:t>
      </w:r>
      <w:r w:rsidR="00FA2A2E" w:rsidRPr="00237E22">
        <w:rPr>
          <w:b/>
          <w:bCs/>
        </w:rPr>
        <w:t>th</w:t>
      </w:r>
      <w:r w:rsidR="00545200" w:rsidRPr="00237E22">
        <w:rPr>
          <w:b/>
          <w:bCs/>
        </w:rPr>
        <w:t>e</w:t>
      </w:r>
      <w:r w:rsidR="00282EE1" w:rsidRPr="00237E22">
        <w:rPr>
          <w:b/>
          <w:bCs/>
        </w:rPr>
        <w:t xml:space="preserve"> mushroom cultivation </w:t>
      </w:r>
      <w:r w:rsidR="00A20CF9" w:rsidRPr="00237E22">
        <w:rPr>
          <w:b/>
          <w:bCs/>
        </w:rPr>
        <w:t>challenges</w:t>
      </w:r>
      <w:r w:rsidR="00282EE1" w:rsidRPr="00237E22">
        <w:rPr>
          <w:b/>
          <w:bCs/>
        </w:rPr>
        <w:t>:</w:t>
      </w:r>
      <w:r w:rsidR="00282EE1">
        <w:t xml:space="preserve"> </w:t>
      </w:r>
      <w:r w:rsidR="00FD26E7">
        <w:rPr>
          <w:b/>
          <w:bCs/>
        </w:rPr>
        <w:t>an alternative</w:t>
      </w:r>
      <w:r w:rsidR="00545200">
        <w:rPr>
          <w:b/>
          <w:bCs/>
        </w:rPr>
        <w:t xml:space="preserve"> and sustainable peat-free</w:t>
      </w:r>
      <w:r w:rsidR="00FD26E7">
        <w:rPr>
          <w:b/>
          <w:bCs/>
        </w:rPr>
        <w:t xml:space="preserve"> biostimulant</w:t>
      </w:r>
      <w:r w:rsidR="00282EE1" w:rsidRPr="00282EE1">
        <w:rPr>
          <w:b/>
          <w:bCs/>
        </w:rPr>
        <w:t xml:space="preserve"> </w:t>
      </w:r>
      <w:r w:rsidR="00545200">
        <w:rPr>
          <w:b/>
          <w:bCs/>
        </w:rPr>
        <w:t xml:space="preserve">casing </w:t>
      </w:r>
      <w:r w:rsidR="00282EE1" w:rsidRPr="00282EE1">
        <w:rPr>
          <w:b/>
          <w:bCs/>
        </w:rPr>
        <w:t xml:space="preserve">for </w:t>
      </w:r>
      <w:r w:rsidR="00282EE1">
        <w:rPr>
          <w:b/>
          <w:bCs/>
        </w:rPr>
        <w:t>the</w:t>
      </w:r>
      <w:r w:rsidR="00282EE1" w:rsidRPr="00282EE1">
        <w:rPr>
          <w:b/>
          <w:bCs/>
        </w:rPr>
        <w:t xml:space="preserve"> mushroom industry</w:t>
      </w:r>
      <w:r w:rsidR="00282EE1">
        <w:rPr>
          <w:b/>
          <w:bCs/>
        </w:rPr>
        <w:t>,</w:t>
      </w:r>
      <w:r w:rsidRPr="00DC3EDB">
        <w:rPr>
          <w:b/>
          <w:bCs/>
        </w:rPr>
        <w:t xml:space="preserve"> </w:t>
      </w:r>
      <w:r w:rsidR="00545200">
        <w:rPr>
          <w:b/>
          <w:bCs/>
        </w:rPr>
        <w:t>reducing</w:t>
      </w:r>
      <w:r w:rsidR="00545200" w:rsidRPr="00DC3EDB">
        <w:rPr>
          <w:b/>
          <w:bCs/>
        </w:rPr>
        <w:t xml:space="preserve"> </w:t>
      </w:r>
      <w:r w:rsidR="003D7998" w:rsidRPr="00DC3EDB">
        <w:rPr>
          <w:b/>
          <w:bCs/>
        </w:rPr>
        <w:t>the</w:t>
      </w:r>
      <w:r w:rsidR="00545200">
        <w:rPr>
          <w:b/>
          <w:bCs/>
        </w:rPr>
        <w:t xml:space="preserve"> dependency on and</w:t>
      </w:r>
      <w:r w:rsidR="003D7998" w:rsidRPr="00DC3EDB">
        <w:rPr>
          <w:b/>
          <w:bCs/>
        </w:rPr>
        <w:t xml:space="preserve"> need for pesticides and </w:t>
      </w:r>
      <w:r w:rsidR="00282EE1">
        <w:rPr>
          <w:b/>
          <w:bCs/>
        </w:rPr>
        <w:t>contributing</w:t>
      </w:r>
      <w:r w:rsidR="003D7998" w:rsidRPr="00DC3EDB">
        <w:rPr>
          <w:b/>
          <w:bCs/>
        </w:rPr>
        <w:t xml:space="preserve"> to improve the productivity, the </w:t>
      </w:r>
      <w:r w:rsidRPr="00DC3EDB">
        <w:rPr>
          <w:b/>
          <w:bCs/>
        </w:rPr>
        <w:t>sustainability,</w:t>
      </w:r>
      <w:r w:rsidR="003D7998" w:rsidRPr="00DC3EDB">
        <w:rPr>
          <w:b/>
          <w:bCs/>
        </w:rPr>
        <w:t xml:space="preserve"> and the profitability of the European mushroom sector.</w:t>
      </w:r>
      <w:r w:rsidR="007C1141">
        <w:rPr>
          <w:b/>
          <w:bCs/>
        </w:rPr>
        <w:t xml:space="preserve"> </w:t>
      </w:r>
      <w:r w:rsidR="007C1141">
        <w:t xml:space="preserve">The project will carry out validations at 3 different commercial mushroom farms to ensure the adaptability of the solution </w:t>
      </w:r>
      <w:r w:rsidR="00545200">
        <w:t xml:space="preserve">in </w:t>
      </w:r>
      <w:r w:rsidR="007C1141">
        <w:t xml:space="preserve">real conditions. </w:t>
      </w:r>
    </w:p>
    <w:p w14:paraId="45C14DF5" w14:textId="573BD6F1" w:rsidR="007378EA" w:rsidRDefault="00E50D29" w:rsidP="0079793D">
      <w:bookmarkStart w:id="3" w:name="_Hlk52352697"/>
      <w:bookmarkEnd w:id="2"/>
      <w:r w:rsidRPr="00E50D29">
        <w:t>BIOSCHAMP is a 3</w:t>
      </w:r>
      <w:r w:rsidR="00545200">
        <w:t>.5</w:t>
      </w:r>
      <w:r w:rsidRPr="00E50D29">
        <w:t>-year international initiative that is starting on</w:t>
      </w:r>
      <w:r w:rsidR="007C1141">
        <w:t xml:space="preserve"> 1</w:t>
      </w:r>
      <w:r w:rsidR="007C1141" w:rsidRPr="00EE4548">
        <w:rPr>
          <w:vertAlign w:val="superscript"/>
        </w:rPr>
        <w:t>st</w:t>
      </w:r>
      <w:r w:rsidR="007C1141">
        <w:t xml:space="preserve"> of</w:t>
      </w:r>
      <w:r w:rsidRPr="00E50D29">
        <w:t xml:space="preserve"> October 2020 and will run until </w:t>
      </w:r>
      <w:r w:rsidR="00545200">
        <w:t>April</w:t>
      </w:r>
      <w:r w:rsidRPr="00E50D29">
        <w:t xml:space="preserve"> 202</w:t>
      </w:r>
      <w:r w:rsidR="00545200">
        <w:t>4</w:t>
      </w:r>
      <w:r w:rsidRPr="00E50D29">
        <w:t xml:space="preserve">. </w:t>
      </w:r>
      <w:r w:rsidR="007C1141" w:rsidRPr="00545200">
        <w:rPr>
          <w:b/>
          <w:bCs/>
        </w:rPr>
        <w:t>The</w:t>
      </w:r>
      <w:r w:rsidR="00237E22">
        <w:rPr>
          <w:b/>
          <w:bCs/>
        </w:rPr>
        <w:t xml:space="preserve"> </w:t>
      </w:r>
      <w:r w:rsidR="00237E22" w:rsidRPr="00237E22">
        <w:rPr>
          <w:b/>
          <w:bCs/>
        </w:rPr>
        <w:t xml:space="preserve">Mushroom Technological Research </w:t>
      </w:r>
      <w:proofErr w:type="spellStart"/>
      <w:r w:rsidR="00237E22" w:rsidRPr="00237E22">
        <w:rPr>
          <w:b/>
          <w:bCs/>
        </w:rPr>
        <w:t>Center</w:t>
      </w:r>
      <w:proofErr w:type="spellEnd"/>
      <w:r w:rsidR="00237E22" w:rsidRPr="00237E22">
        <w:rPr>
          <w:b/>
          <w:bCs/>
        </w:rPr>
        <w:t xml:space="preserve"> of La Rioja </w:t>
      </w:r>
      <w:r w:rsidR="00237E22">
        <w:rPr>
          <w:b/>
          <w:bCs/>
        </w:rPr>
        <w:t>-</w:t>
      </w:r>
      <w:proofErr w:type="spellStart"/>
      <w:r w:rsidR="00545200" w:rsidRPr="00237E22">
        <w:rPr>
          <w:b/>
          <w:i/>
          <w:iCs/>
        </w:rPr>
        <w:t>Asociación</w:t>
      </w:r>
      <w:proofErr w:type="spellEnd"/>
      <w:r w:rsidR="00545200" w:rsidRPr="00237E22">
        <w:rPr>
          <w:b/>
          <w:i/>
          <w:iCs/>
        </w:rPr>
        <w:t xml:space="preserve"> </w:t>
      </w:r>
      <w:proofErr w:type="spellStart"/>
      <w:r w:rsidR="00545200" w:rsidRPr="00237E22">
        <w:rPr>
          <w:b/>
          <w:i/>
          <w:iCs/>
        </w:rPr>
        <w:t>Profesional</w:t>
      </w:r>
      <w:proofErr w:type="spellEnd"/>
      <w:r w:rsidR="00545200" w:rsidRPr="00237E22">
        <w:rPr>
          <w:b/>
          <w:i/>
          <w:iCs/>
        </w:rPr>
        <w:t xml:space="preserve"> de </w:t>
      </w:r>
      <w:proofErr w:type="spellStart"/>
      <w:r w:rsidR="00545200" w:rsidRPr="00237E22">
        <w:rPr>
          <w:b/>
          <w:i/>
          <w:iCs/>
        </w:rPr>
        <w:t>Productores</w:t>
      </w:r>
      <w:proofErr w:type="spellEnd"/>
      <w:r w:rsidR="00545200" w:rsidRPr="00237E22">
        <w:rPr>
          <w:b/>
          <w:i/>
          <w:iCs/>
        </w:rPr>
        <w:t xml:space="preserve"> de </w:t>
      </w:r>
      <w:proofErr w:type="spellStart"/>
      <w:r w:rsidR="00545200" w:rsidRPr="00237E22">
        <w:rPr>
          <w:b/>
          <w:i/>
          <w:iCs/>
        </w:rPr>
        <w:t>Sustratos</w:t>
      </w:r>
      <w:proofErr w:type="spellEnd"/>
      <w:r w:rsidR="00545200" w:rsidRPr="00237E22">
        <w:rPr>
          <w:b/>
          <w:i/>
          <w:iCs/>
        </w:rPr>
        <w:t xml:space="preserve"> y </w:t>
      </w:r>
      <w:proofErr w:type="spellStart"/>
      <w:r w:rsidR="00545200" w:rsidRPr="00237E22">
        <w:rPr>
          <w:b/>
          <w:i/>
          <w:iCs/>
        </w:rPr>
        <w:t>Hongos</w:t>
      </w:r>
      <w:proofErr w:type="spellEnd"/>
      <w:r w:rsidR="00545200" w:rsidRPr="00237E22">
        <w:rPr>
          <w:b/>
          <w:i/>
          <w:iCs/>
        </w:rPr>
        <w:t xml:space="preserve"> de La Rioja, Navarra y Aragón</w:t>
      </w:r>
      <w:r w:rsidR="00237E22">
        <w:rPr>
          <w:b/>
          <w:bCs/>
        </w:rPr>
        <w:t xml:space="preserve">- </w:t>
      </w:r>
      <w:r w:rsidR="004A0FF5" w:rsidRPr="00545200">
        <w:rPr>
          <w:b/>
          <w:bCs/>
        </w:rPr>
        <w:t>(Spain)</w:t>
      </w:r>
      <w:r w:rsidR="00DC3EDB" w:rsidRPr="00545200">
        <w:rPr>
          <w:b/>
          <w:bCs/>
        </w:rPr>
        <w:t xml:space="preserve"> (</w:t>
      </w:r>
      <w:hyperlink r:id="rId6" w:history="1">
        <w:r w:rsidR="00545200" w:rsidRPr="00237E22">
          <w:rPr>
            <w:rStyle w:val="Hyperlink"/>
          </w:rPr>
          <w:t>ASOCHAMP-CTICH</w:t>
        </w:r>
      </w:hyperlink>
      <w:r w:rsidR="00DC3EDB" w:rsidRPr="00545200">
        <w:rPr>
          <w:b/>
          <w:bCs/>
        </w:rPr>
        <w:t>)</w:t>
      </w:r>
      <w:r w:rsidR="004A0FF5" w:rsidRPr="00545200">
        <w:rPr>
          <w:b/>
          <w:bCs/>
        </w:rPr>
        <w:t xml:space="preserve">, </w:t>
      </w:r>
      <w:r w:rsidR="00C22E65" w:rsidRPr="00545200">
        <w:rPr>
          <w:b/>
          <w:bCs/>
        </w:rPr>
        <w:t>will coordinate the implementation of the project.</w:t>
      </w:r>
      <w:r w:rsidR="007C1141" w:rsidRPr="00545200">
        <w:t xml:space="preserve"> </w:t>
      </w:r>
      <w:r w:rsidR="00A95FC4">
        <w:t>The project</w:t>
      </w:r>
      <w:r w:rsidRPr="00E50D29">
        <w:t xml:space="preserve"> counts with the participation of </w:t>
      </w:r>
      <w:r w:rsidRPr="00C22E65">
        <w:t xml:space="preserve">12 partners from </w:t>
      </w:r>
      <w:r w:rsidR="00545200">
        <w:t>6</w:t>
      </w:r>
      <w:r w:rsidRPr="00C22E65">
        <w:t xml:space="preserve"> different countries:</w:t>
      </w:r>
      <w:r w:rsidRPr="00E50D29">
        <w:t xml:space="preserve"> </w:t>
      </w:r>
      <w:r w:rsidR="007378EA" w:rsidRPr="00E50D29">
        <w:t>CTICH</w:t>
      </w:r>
      <w:r w:rsidR="004A0FF5">
        <w:t xml:space="preserve"> (Project coordinator</w:t>
      </w:r>
      <w:r w:rsidR="0079793D">
        <w:t>, ES</w:t>
      </w:r>
      <w:r w:rsidR="004A0FF5">
        <w:t>)</w:t>
      </w:r>
      <w:r w:rsidR="007378EA" w:rsidRPr="00E50D29">
        <w:t xml:space="preserve">, </w:t>
      </w:r>
      <w:proofErr w:type="spellStart"/>
      <w:r w:rsidR="0079793D">
        <w:t>Inagro</w:t>
      </w:r>
      <w:proofErr w:type="spellEnd"/>
      <w:r w:rsidR="0079793D">
        <w:t xml:space="preserve"> </w:t>
      </w:r>
      <w:proofErr w:type="spellStart"/>
      <w:r w:rsidR="0079793D">
        <w:t>vzw</w:t>
      </w:r>
      <w:proofErr w:type="spellEnd"/>
      <w:r w:rsidR="0079793D">
        <w:t xml:space="preserve"> (BE), </w:t>
      </w:r>
      <w:proofErr w:type="spellStart"/>
      <w:r w:rsidR="0079793D" w:rsidRPr="0079793D">
        <w:t>Stichting</w:t>
      </w:r>
      <w:proofErr w:type="spellEnd"/>
      <w:r w:rsidR="0079793D" w:rsidRPr="0079793D">
        <w:t xml:space="preserve"> Wageningen Research</w:t>
      </w:r>
      <w:r w:rsidR="0079793D">
        <w:t xml:space="preserve"> (NL), </w:t>
      </w:r>
      <w:r w:rsidR="0079793D" w:rsidRPr="0079793D">
        <w:t>CSIC</w:t>
      </w:r>
      <w:r w:rsidR="0079793D">
        <w:t xml:space="preserve"> (ES), </w:t>
      </w:r>
      <w:proofErr w:type="spellStart"/>
      <w:r w:rsidR="0079793D" w:rsidRPr="0079793D">
        <w:t>Fertinagro</w:t>
      </w:r>
      <w:proofErr w:type="spellEnd"/>
      <w:r w:rsidR="0079793D" w:rsidRPr="0079793D">
        <w:t xml:space="preserve"> Biotech</w:t>
      </w:r>
      <w:r w:rsidR="0079793D">
        <w:t xml:space="preserve"> (ES)</w:t>
      </w:r>
      <w:r w:rsidR="0079793D" w:rsidRPr="0079793D">
        <w:t xml:space="preserve">, </w:t>
      </w:r>
      <w:proofErr w:type="spellStart"/>
      <w:r w:rsidR="0079793D" w:rsidRPr="0079793D">
        <w:t>Ekofungi</w:t>
      </w:r>
      <w:proofErr w:type="spellEnd"/>
      <w:r w:rsidR="0079793D">
        <w:t xml:space="preserve"> (RS), </w:t>
      </w:r>
      <w:r w:rsidR="0079793D" w:rsidRPr="0079793D">
        <w:t>Innovarum</w:t>
      </w:r>
      <w:r w:rsidR="0079793D">
        <w:t xml:space="preserve"> (ES), </w:t>
      </w:r>
      <w:r w:rsidR="0079793D" w:rsidRPr="0079793D">
        <w:t>EUROCHAMP</w:t>
      </w:r>
      <w:r w:rsidR="0079793D">
        <w:t xml:space="preserve"> (ES), </w:t>
      </w:r>
      <w:proofErr w:type="spellStart"/>
      <w:r w:rsidR="0079793D" w:rsidRPr="0079793D">
        <w:t>Kekkilä</w:t>
      </w:r>
      <w:proofErr w:type="spellEnd"/>
      <w:r w:rsidR="0079793D" w:rsidRPr="0079793D">
        <w:t>-BVB</w:t>
      </w:r>
      <w:r w:rsidR="0079793D">
        <w:t xml:space="preserve"> (NL), </w:t>
      </w:r>
      <w:r w:rsidR="0079793D" w:rsidRPr="0079793D">
        <w:t>NF Fibre B.V.</w:t>
      </w:r>
      <w:r w:rsidR="0079793D">
        <w:t xml:space="preserve"> (NL), </w:t>
      </w:r>
      <w:proofErr w:type="spellStart"/>
      <w:r w:rsidR="0079793D">
        <w:t>Uprawa</w:t>
      </w:r>
      <w:proofErr w:type="spellEnd"/>
      <w:r w:rsidR="0079793D">
        <w:t xml:space="preserve"> </w:t>
      </w:r>
      <w:proofErr w:type="spellStart"/>
      <w:r w:rsidR="0079793D">
        <w:t>Grzybów</w:t>
      </w:r>
      <w:proofErr w:type="spellEnd"/>
      <w:r w:rsidR="0079793D">
        <w:t xml:space="preserve"> Łukasz Kiwała (PL) and University of Oxford (UK)</w:t>
      </w:r>
      <w:r w:rsidR="007378EA" w:rsidRPr="00E50D29">
        <w:t>.</w:t>
      </w:r>
      <w:r w:rsidRPr="00E50D29">
        <w:t xml:space="preserve"> In total, the project gathers 5 Research Technological Centres, 3 large companies and 4 SMEs</w:t>
      </w:r>
      <w:r w:rsidR="0092318F">
        <w:t>.</w:t>
      </w:r>
    </w:p>
    <w:bookmarkEnd w:id="3"/>
    <w:p w14:paraId="3EE03B14" w14:textId="6DB070D8" w:rsidR="0079793D" w:rsidRDefault="003D4DBC" w:rsidP="00E50D29">
      <w:r>
        <w:t xml:space="preserve">BIOSCHAMP </w:t>
      </w:r>
      <w:r w:rsidR="0092318F">
        <w:t>is</w:t>
      </w:r>
      <w:r w:rsidR="00E50D29">
        <w:t xml:space="preserve"> funded by the EU Commission H2020 Programme under the </w:t>
      </w:r>
      <w:r w:rsidR="00FF0A31">
        <w:t xml:space="preserve">topic </w:t>
      </w:r>
      <w:r w:rsidR="00FF0A31" w:rsidRPr="00FF0A31">
        <w:t xml:space="preserve">SFS-04-2019-2020 - </w:t>
      </w:r>
      <w:r w:rsidR="00FF0A31" w:rsidRPr="00FF0A31">
        <w:rPr>
          <w:i/>
          <w:iCs/>
        </w:rPr>
        <w:t>Integrated health approaches and alternatives to pesticide use</w:t>
      </w:r>
      <w:r w:rsidR="00FF0A31">
        <w:t xml:space="preserve"> (</w:t>
      </w:r>
      <w:r w:rsidR="00E50D29">
        <w:t>Grant Agreement no.: 101000651)</w:t>
      </w:r>
      <w:r w:rsidR="00466C6D">
        <w:t xml:space="preserve"> and counts with an overall budget of </w:t>
      </w:r>
      <w:r w:rsidR="00466C6D" w:rsidRPr="00466C6D">
        <w:t>4</w:t>
      </w:r>
      <w:r w:rsidR="00466C6D">
        <w:t>.2</w:t>
      </w:r>
      <w:r w:rsidR="00FD26E7">
        <w:t xml:space="preserve"> million</w:t>
      </w:r>
      <w:r w:rsidR="00466C6D">
        <w:t xml:space="preserve"> euros.</w:t>
      </w:r>
    </w:p>
    <w:p w14:paraId="1C3D8CF4" w14:textId="23C5561D" w:rsidR="00C22E65" w:rsidRDefault="0079793D" w:rsidP="0076507D">
      <w:r>
        <w:lastRenderedPageBreak/>
        <w:t xml:space="preserve">News and updates on the project will published on its social media channels: </w:t>
      </w:r>
      <w:hyperlink r:id="rId7" w:history="1">
        <w:r w:rsidR="00ED6487" w:rsidRPr="00ED6487">
          <w:rPr>
            <w:rStyle w:val="Hyperlink"/>
          </w:rPr>
          <w:t>Twitter @BIOSCHAMP</w:t>
        </w:r>
      </w:hyperlink>
      <w:r w:rsidR="00ED6487" w:rsidRPr="00ED6487">
        <w:t xml:space="preserve"> (https://twitter.com/BIOSCHAMP) and </w:t>
      </w:r>
      <w:hyperlink r:id="rId8" w:history="1">
        <w:r w:rsidR="00ED6487" w:rsidRPr="00ED6487">
          <w:rPr>
            <w:rStyle w:val="Hyperlink"/>
          </w:rPr>
          <w:t>LinkedIn</w:t>
        </w:r>
      </w:hyperlink>
      <w:r w:rsidR="00ED6487" w:rsidRPr="00ED6487">
        <w:t xml:space="preserve"> (https://www.linkedin.com/showcase/bioschamp).</w:t>
      </w:r>
      <w:bookmarkStart w:id="4" w:name="_Hlk52279027"/>
    </w:p>
    <w:p w14:paraId="113DC27A" w14:textId="5511858E" w:rsidR="00C22E65" w:rsidRPr="00C22E65" w:rsidRDefault="00C22E65" w:rsidP="00C22E65">
      <w:pPr>
        <w:pStyle w:val="Heading2"/>
      </w:pPr>
      <w:r>
        <w:t>Project details</w:t>
      </w:r>
    </w:p>
    <w:p w14:paraId="095A8CBA" w14:textId="2D212A4E" w:rsidR="00C22E65" w:rsidRDefault="00C22E65" w:rsidP="00C22E65">
      <w:pPr>
        <w:pStyle w:val="ListParagraph"/>
        <w:numPr>
          <w:ilvl w:val="0"/>
          <w:numId w:val="3"/>
        </w:numPr>
      </w:pPr>
      <w:r w:rsidRPr="00C22E65">
        <w:rPr>
          <w:spacing w:val="-2"/>
        </w:rPr>
        <w:t>A</w:t>
      </w:r>
      <w:r>
        <w:t>cr</w:t>
      </w:r>
      <w:r w:rsidRPr="00C22E65">
        <w:rPr>
          <w:spacing w:val="2"/>
        </w:rPr>
        <w:t>onym</w:t>
      </w:r>
      <w:r>
        <w:t>:</w:t>
      </w:r>
      <w:r w:rsidRPr="00C22E65">
        <w:rPr>
          <w:spacing w:val="-26"/>
        </w:rPr>
        <w:t xml:space="preserve"> </w:t>
      </w:r>
      <w:r>
        <w:t>BIOSCHAMP</w:t>
      </w:r>
    </w:p>
    <w:p w14:paraId="71D57D34" w14:textId="6867115A" w:rsidR="00C22E65" w:rsidRPr="00570165" w:rsidRDefault="00C22E65" w:rsidP="00C22E65">
      <w:pPr>
        <w:pStyle w:val="ListParagraph"/>
        <w:numPr>
          <w:ilvl w:val="0"/>
          <w:numId w:val="3"/>
        </w:numPr>
      </w:pPr>
      <w:r w:rsidRPr="00570165">
        <w:t>Tittle:</w:t>
      </w:r>
      <w:r w:rsidRPr="00C22E65">
        <w:rPr>
          <w:spacing w:val="-8"/>
        </w:rPr>
        <w:t xml:space="preserve"> </w:t>
      </w:r>
      <w:r w:rsidRPr="00C22E65">
        <w:rPr>
          <w:spacing w:val="2"/>
        </w:rPr>
        <w:t>Biostimulant alternative casing for a sustainable and profitable mushroom industry</w:t>
      </w:r>
    </w:p>
    <w:p w14:paraId="26313897" w14:textId="1EAE4F83" w:rsidR="00C22E65" w:rsidRPr="00570165" w:rsidRDefault="00C22E65" w:rsidP="00C22E65">
      <w:pPr>
        <w:pStyle w:val="ListParagraph"/>
        <w:numPr>
          <w:ilvl w:val="0"/>
          <w:numId w:val="3"/>
        </w:numPr>
      </w:pPr>
      <w:r w:rsidRPr="00C22E65">
        <w:rPr>
          <w:spacing w:val="-1"/>
        </w:rPr>
        <w:t>C</w:t>
      </w:r>
      <w:r w:rsidRPr="00570165">
        <w:t>all:</w:t>
      </w:r>
      <w:r w:rsidRPr="00C22E65">
        <w:rPr>
          <w:spacing w:val="-13"/>
        </w:rPr>
        <w:t xml:space="preserve"> </w:t>
      </w:r>
      <w:r w:rsidRPr="00C22E65">
        <w:rPr>
          <w:spacing w:val="-1"/>
        </w:rPr>
        <w:t xml:space="preserve">H2020-SFS-2020-1 </w:t>
      </w:r>
    </w:p>
    <w:p w14:paraId="4954C6B5" w14:textId="104A04AC" w:rsidR="00C22E65" w:rsidRPr="00570165" w:rsidRDefault="00C22E65" w:rsidP="00C22E65">
      <w:pPr>
        <w:pStyle w:val="ListParagraph"/>
        <w:numPr>
          <w:ilvl w:val="0"/>
          <w:numId w:val="3"/>
        </w:numPr>
      </w:pPr>
      <w:r w:rsidRPr="00570165">
        <w:t>Project coordinator:</w:t>
      </w:r>
      <w:r w:rsidRPr="00C22E65">
        <w:rPr>
          <w:spacing w:val="-3"/>
        </w:rPr>
        <w:t xml:space="preserve"> </w:t>
      </w:r>
      <w:r w:rsidRPr="00E50D29">
        <w:t>CTICH</w:t>
      </w:r>
      <w:r>
        <w:t xml:space="preserve"> </w:t>
      </w:r>
    </w:p>
    <w:p w14:paraId="34CC6E8C" w14:textId="60C4BBEF" w:rsidR="00C22E65" w:rsidRPr="00C22E65" w:rsidRDefault="00C22E65" w:rsidP="00C22E65">
      <w:pPr>
        <w:pStyle w:val="ListParagraph"/>
        <w:numPr>
          <w:ilvl w:val="0"/>
          <w:numId w:val="3"/>
        </w:numPr>
      </w:pPr>
      <w:r>
        <w:t>12</w:t>
      </w:r>
      <w:r w:rsidRPr="00C22E65">
        <w:rPr>
          <w:spacing w:val="-12"/>
        </w:rPr>
        <w:t xml:space="preserve"> </w:t>
      </w:r>
      <w:r w:rsidRPr="00C22E65">
        <w:rPr>
          <w:spacing w:val="1"/>
        </w:rPr>
        <w:t>partners</w:t>
      </w:r>
    </w:p>
    <w:p w14:paraId="47143099" w14:textId="6DB3174A" w:rsidR="00C22E65" w:rsidRDefault="00C22E65" w:rsidP="00C22E65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1354FA" wp14:editId="32AFEAD7">
                <wp:simplePos x="0" y="0"/>
                <wp:positionH relativeFrom="page">
                  <wp:posOffset>626110</wp:posOffset>
                </wp:positionH>
                <wp:positionV relativeFrom="page">
                  <wp:posOffset>1066800</wp:posOffset>
                </wp:positionV>
                <wp:extent cx="1270" cy="267970"/>
                <wp:effectExtent l="6985" t="9525" r="1079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7970"/>
                          <a:chOff x="986" y="1680"/>
                          <a:chExt cx="2" cy="42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86" y="1680"/>
                            <a:ext cx="2" cy="42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422"/>
                              <a:gd name="T2" fmla="+- 0 2103 1680"/>
                              <a:gd name="T3" fmla="*/ 2103 h 4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2">
                                <a:moveTo>
                                  <a:pt x="0" y="0"/>
                                </a:move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E4341" id="Group 2" o:spid="_x0000_s1026" style="position:absolute;margin-left:49.3pt;margin-top:84pt;width:.1pt;height:21.1pt;z-index:-251657216;mso-position-horizontal-relative:page;mso-position-vertical-relative:page" coordorigin="986,1680" coordsize="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">
                <v:shape id="Freeform 3" o:spid="_x0000_s1027" style="position:absolute;left:986;top:1680;width:2;height:422;visibility:visible;mso-wrap-style:square;v-text-anchor:top" coordsize="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" path="m,l,423e" filled="f" strokeweight=".82pt">
                  <v:path arrowok="t" o:connecttype="custom" o:connectlocs="0,1680;0,2103" o:connectangles="0,0"/>
                </v:shape>
                <w10:wrap anchorx="page" anchory="page"/>
              </v:group>
            </w:pict>
          </mc:Fallback>
        </mc:AlternateContent>
      </w:r>
      <w:r>
        <w:t>Dur</w:t>
      </w:r>
      <w:r w:rsidRPr="00C22E65">
        <w:rPr>
          <w:spacing w:val="-2"/>
        </w:rPr>
        <w:t>a</w:t>
      </w:r>
      <w:r>
        <w:t>tion:</w:t>
      </w:r>
      <w:r w:rsidRPr="00C22E65">
        <w:rPr>
          <w:spacing w:val="-4"/>
        </w:rPr>
        <w:t xml:space="preserve"> </w:t>
      </w:r>
      <w:r>
        <w:t>3</w:t>
      </w:r>
      <w:r w:rsidR="00036541">
        <w:t>,5</w:t>
      </w:r>
      <w:r w:rsidRPr="00C22E65">
        <w:rPr>
          <w:spacing w:val="-9"/>
        </w:rPr>
        <w:t xml:space="preserve"> </w:t>
      </w:r>
      <w:r>
        <w:t>years.</w:t>
      </w:r>
    </w:p>
    <w:p w14:paraId="747ECF8A" w14:textId="7D3B6955" w:rsidR="00E50D29" w:rsidRDefault="00C22E65" w:rsidP="00E50D29">
      <w:pPr>
        <w:pStyle w:val="ListParagraph"/>
        <w:numPr>
          <w:ilvl w:val="0"/>
          <w:numId w:val="3"/>
        </w:numPr>
      </w:pPr>
      <w:r w:rsidRPr="00C22E65">
        <w:t>Budget:</w:t>
      </w:r>
      <w:r w:rsidRPr="00C22E65">
        <w:rPr>
          <w:spacing w:val="-8"/>
        </w:rPr>
        <w:t xml:space="preserve"> </w:t>
      </w:r>
      <w:r w:rsidRPr="00C22E65">
        <w:t>4.2 million euros.</w:t>
      </w:r>
    </w:p>
    <w:p w14:paraId="6B44CC5A" w14:textId="6D5A994E" w:rsidR="00C45ACD" w:rsidRDefault="00C45ACD" w:rsidP="00E50D29">
      <w:pPr>
        <w:pStyle w:val="ListParagraph"/>
        <w:numPr>
          <w:ilvl w:val="0"/>
          <w:numId w:val="3"/>
        </w:numPr>
      </w:pPr>
      <w:r>
        <w:t xml:space="preserve">Link in Cordis: </w:t>
      </w:r>
      <w:r w:rsidRPr="00C45ACD">
        <w:t>https://cordis.europa.eu/project/id/101000651</w:t>
      </w:r>
    </w:p>
    <w:p w14:paraId="2DB3C878" w14:textId="4D61CA58" w:rsidR="002C212C" w:rsidRPr="00237E22" w:rsidRDefault="002C212C" w:rsidP="002C212C">
      <w:pPr>
        <w:pStyle w:val="Heading2"/>
        <w:rPr>
          <w:lang w:val="es-ES"/>
        </w:rPr>
      </w:pPr>
      <w:proofErr w:type="spellStart"/>
      <w:r w:rsidRPr="00237E22">
        <w:rPr>
          <w:lang w:val="es-ES"/>
        </w:rPr>
        <w:t>Contact</w:t>
      </w:r>
      <w:proofErr w:type="spellEnd"/>
      <w:r w:rsidRPr="00237E22">
        <w:rPr>
          <w:lang w:val="es-ES"/>
        </w:rPr>
        <w:t xml:space="preserve"> </w:t>
      </w:r>
      <w:proofErr w:type="spellStart"/>
      <w:r w:rsidRPr="00237E22">
        <w:rPr>
          <w:lang w:val="es-ES"/>
        </w:rPr>
        <w:t>point</w:t>
      </w:r>
      <w:proofErr w:type="spellEnd"/>
    </w:p>
    <w:bookmarkEnd w:id="4"/>
    <w:p w14:paraId="00D4B671" w14:textId="604995C2" w:rsidR="00B54DAA" w:rsidRPr="006D7E49" w:rsidRDefault="0019073A" w:rsidP="00E50D29">
      <w:pPr>
        <w:rPr>
          <w:lang w:val="es-ES"/>
        </w:rPr>
      </w:pPr>
      <w:r w:rsidRPr="006D7E49">
        <w:rPr>
          <w:i/>
          <w:iCs/>
          <w:lang w:val="es-ES"/>
        </w:rPr>
        <w:t>Asociación Profesional de Productores de Sustratos y Hongos de La Rioja, Navarra y Aragón</w:t>
      </w:r>
      <w:r w:rsidRPr="00237E22">
        <w:rPr>
          <w:lang w:val="es-ES"/>
        </w:rPr>
        <w:t xml:space="preserve"> </w:t>
      </w:r>
      <w:r w:rsidR="002C212C" w:rsidRPr="00237E22">
        <w:rPr>
          <w:lang w:val="es-ES"/>
        </w:rPr>
        <w:t>(</w:t>
      </w:r>
      <w:proofErr w:type="spellStart"/>
      <w:r w:rsidR="002C212C" w:rsidRPr="00237E22">
        <w:rPr>
          <w:lang w:val="es-ES"/>
        </w:rPr>
        <w:t>Spain</w:t>
      </w:r>
      <w:proofErr w:type="spellEnd"/>
      <w:r w:rsidR="002C212C" w:rsidRPr="00237E22">
        <w:rPr>
          <w:lang w:val="es-ES"/>
        </w:rPr>
        <w:t>)</w:t>
      </w:r>
      <w:r w:rsidR="006D7E49">
        <w:rPr>
          <w:lang w:val="es-ES"/>
        </w:rPr>
        <w:t xml:space="preserve">, </w:t>
      </w:r>
      <w:r w:rsidR="006D7E49" w:rsidRPr="006D7E49">
        <w:rPr>
          <w:lang w:val="es-ES"/>
        </w:rPr>
        <w:t xml:space="preserve">The </w:t>
      </w:r>
      <w:proofErr w:type="spellStart"/>
      <w:r w:rsidR="006D7E49" w:rsidRPr="006D7E49">
        <w:rPr>
          <w:lang w:val="es-ES"/>
        </w:rPr>
        <w:t>Mushroom</w:t>
      </w:r>
      <w:proofErr w:type="spellEnd"/>
      <w:r w:rsidR="006D7E49" w:rsidRPr="006D7E49">
        <w:rPr>
          <w:lang w:val="es-ES"/>
        </w:rPr>
        <w:t xml:space="preserve"> </w:t>
      </w:r>
      <w:proofErr w:type="spellStart"/>
      <w:r w:rsidR="006D7E49" w:rsidRPr="006D7E49">
        <w:rPr>
          <w:lang w:val="es-ES"/>
        </w:rPr>
        <w:t>Technological</w:t>
      </w:r>
      <w:proofErr w:type="spellEnd"/>
      <w:r w:rsidR="006D7E49" w:rsidRPr="006D7E49">
        <w:rPr>
          <w:lang w:val="es-ES"/>
        </w:rPr>
        <w:t xml:space="preserve"> </w:t>
      </w:r>
      <w:proofErr w:type="spellStart"/>
      <w:r w:rsidR="006D7E49" w:rsidRPr="006D7E49">
        <w:rPr>
          <w:lang w:val="es-ES"/>
        </w:rPr>
        <w:t>Research</w:t>
      </w:r>
      <w:proofErr w:type="spellEnd"/>
      <w:r w:rsidR="006D7E49" w:rsidRPr="006D7E49">
        <w:rPr>
          <w:lang w:val="es-ES"/>
        </w:rPr>
        <w:t xml:space="preserve"> Center </w:t>
      </w:r>
      <w:proofErr w:type="spellStart"/>
      <w:r w:rsidR="006D7E49" w:rsidRPr="006D7E49">
        <w:rPr>
          <w:lang w:val="es-ES"/>
        </w:rPr>
        <w:t>of</w:t>
      </w:r>
      <w:proofErr w:type="spellEnd"/>
      <w:r w:rsidR="006D7E49" w:rsidRPr="006D7E49">
        <w:rPr>
          <w:lang w:val="es-ES"/>
        </w:rPr>
        <w:t xml:space="preserve"> La Rioja</w:t>
      </w:r>
    </w:p>
    <w:p w14:paraId="67DA3521" w14:textId="5943D11C" w:rsidR="00714D33" w:rsidRPr="00B54DAA" w:rsidRDefault="000C3B4D" w:rsidP="00714D33">
      <w:pPr>
        <w:pStyle w:val="NoSpacing"/>
        <w:rPr>
          <w:b/>
          <w:bCs/>
          <w:lang w:val="es-ES"/>
        </w:rPr>
      </w:pPr>
      <w:r w:rsidRPr="00B54DAA">
        <w:rPr>
          <w:b/>
          <w:bCs/>
          <w:lang w:val="es-ES"/>
        </w:rPr>
        <w:t>proyectos</w:t>
      </w:r>
      <w:r w:rsidR="00714D33" w:rsidRPr="00B54DAA">
        <w:rPr>
          <w:b/>
          <w:bCs/>
          <w:lang w:val="es-ES"/>
        </w:rPr>
        <w:t>@</w:t>
      </w:r>
      <w:r w:rsidRPr="00B54DAA">
        <w:rPr>
          <w:b/>
          <w:bCs/>
          <w:lang w:val="es-ES"/>
        </w:rPr>
        <w:t>ctich.</w:t>
      </w:r>
      <w:r w:rsidR="00B54DAA">
        <w:rPr>
          <w:b/>
          <w:bCs/>
          <w:lang w:val="es-ES"/>
        </w:rPr>
        <w:t>com</w:t>
      </w:r>
    </w:p>
    <w:p w14:paraId="48113891" w14:textId="49CA73FA" w:rsidR="00FA3A0F" w:rsidRPr="00B54DAA" w:rsidRDefault="000C3B4D" w:rsidP="00714D33">
      <w:pPr>
        <w:pStyle w:val="NoSpacing"/>
        <w:rPr>
          <w:b/>
          <w:bCs/>
          <w:lang w:val="es-ES"/>
        </w:rPr>
      </w:pPr>
      <w:r w:rsidRPr="00B54DAA">
        <w:rPr>
          <w:b/>
          <w:bCs/>
          <w:lang w:val="es-ES"/>
        </w:rPr>
        <w:t>direccion@ctich.</w:t>
      </w:r>
      <w:r w:rsidR="00B54DAA">
        <w:rPr>
          <w:b/>
          <w:bCs/>
          <w:lang w:val="es-ES"/>
        </w:rPr>
        <w:t>com</w:t>
      </w:r>
    </w:p>
    <w:sectPr w:rsidR="00FA3A0F" w:rsidRPr="00B54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xo 2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F7AEF"/>
    <w:multiLevelType w:val="hybridMultilevel"/>
    <w:tmpl w:val="1092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421C4"/>
    <w:multiLevelType w:val="hybridMultilevel"/>
    <w:tmpl w:val="4A30677A"/>
    <w:lvl w:ilvl="0" w:tplc="539E4A8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36D856B4">
      <w:start w:val="1"/>
      <w:numFmt w:val="bullet"/>
      <w:lvlText w:val="•"/>
      <w:lvlJc w:val="left"/>
      <w:rPr>
        <w:rFonts w:hint="default"/>
      </w:rPr>
    </w:lvl>
    <w:lvl w:ilvl="2" w:tplc="AB209D3C">
      <w:start w:val="1"/>
      <w:numFmt w:val="bullet"/>
      <w:lvlText w:val="•"/>
      <w:lvlJc w:val="left"/>
      <w:rPr>
        <w:rFonts w:hint="default"/>
      </w:rPr>
    </w:lvl>
    <w:lvl w:ilvl="3" w:tplc="71706198">
      <w:start w:val="1"/>
      <w:numFmt w:val="bullet"/>
      <w:lvlText w:val="•"/>
      <w:lvlJc w:val="left"/>
      <w:rPr>
        <w:rFonts w:hint="default"/>
      </w:rPr>
    </w:lvl>
    <w:lvl w:ilvl="4" w:tplc="A2F64F74">
      <w:start w:val="1"/>
      <w:numFmt w:val="bullet"/>
      <w:lvlText w:val="•"/>
      <w:lvlJc w:val="left"/>
      <w:rPr>
        <w:rFonts w:hint="default"/>
      </w:rPr>
    </w:lvl>
    <w:lvl w:ilvl="5" w:tplc="A58EE384">
      <w:start w:val="1"/>
      <w:numFmt w:val="bullet"/>
      <w:lvlText w:val="•"/>
      <w:lvlJc w:val="left"/>
      <w:rPr>
        <w:rFonts w:hint="default"/>
      </w:rPr>
    </w:lvl>
    <w:lvl w:ilvl="6" w:tplc="C024CF60">
      <w:start w:val="1"/>
      <w:numFmt w:val="bullet"/>
      <w:lvlText w:val="•"/>
      <w:lvlJc w:val="left"/>
      <w:rPr>
        <w:rFonts w:hint="default"/>
      </w:rPr>
    </w:lvl>
    <w:lvl w:ilvl="7" w:tplc="4F0603F2">
      <w:start w:val="1"/>
      <w:numFmt w:val="bullet"/>
      <w:lvlText w:val="•"/>
      <w:lvlJc w:val="left"/>
      <w:rPr>
        <w:rFonts w:hint="default"/>
      </w:rPr>
    </w:lvl>
    <w:lvl w:ilvl="8" w:tplc="DA7A257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3A6C70"/>
    <w:multiLevelType w:val="hybridMultilevel"/>
    <w:tmpl w:val="9D14B41E"/>
    <w:lvl w:ilvl="0" w:tplc="00E81230"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98345">
    <w:abstractNumId w:val="1"/>
  </w:num>
  <w:num w:numId="2" w16cid:durableId="149644143">
    <w:abstractNumId w:val="0"/>
  </w:num>
  <w:num w:numId="3" w16cid:durableId="179663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EA"/>
    <w:rsid w:val="00036541"/>
    <w:rsid w:val="000639C5"/>
    <w:rsid w:val="000C3B4D"/>
    <w:rsid w:val="0019073A"/>
    <w:rsid w:val="00230FBF"/>
    <w:rsid w:val="00237E22"/>
    <w:rsid w:val="00282EE1"/>
    <w:rsid w:val="002C212C"/>
    <w:rsid w:val="003D4DBC"/>
    <w:rsid w:val="003D7998"/>
    <w:rsid w:val="003F335B"/>
    <w:rsid w:val="00466C6D"/>
    <w:rsid w:val="004A0FF5"/>
    <w:rsid w:val="00545200"/>
    <w:rsid w:val="00547FAF"/>
    <w:rsid w:val="00584690"/>
    <w:rsid w:val="006D7E49"/>
    <w:rsid w:val="00714D33"/>
    <w:rsid w:val="007378EA"/>
    <w:rsid w:val="0076507D"/>
    <w:rsid w:val="0079793D"/>
    <w:rsid w:val="007C1141"/>
    <w:rsid w:val="007E3A0F"/>
    <w:rsid w:val="00825057"/>
    <w:rsid w:val="0082583E"/>
    <w:rsid w:val="0092318F"/>
    <w:rsid w:val="00974600"/>
    <w:rsid w:val="00A20CF9"/>
    <w:rsid w:val="00A63E6D"/>
    <w:rsid w:val="00A95FC4"/>
    <w:rsid w:val="00AB3529"/>
    <w:rsid w:val="00B54DAA"/>
    <w:rsid w:val="00C22E65"/>
    <w:rsid w:val="00C2743C"/>
    <w:rsid w:val="00C45ACD"/>
    <w:rsid w:val="00DC3EDB"/>
    <w:rsid w:val="00E35E53"/>
    <w:rsid w:val="00E50D29"/>
    <w:rsid w:val="00E5601F"/>
    <w:rsid w:val="00ED6487"/>
    <w:rsid w:val="00EE4548"/>
    <w:rsid w:val="00F06E04"/>
    <w:rsid w:val="00F24C3D"/>
    <w:rsid w:val="00F31EF8"/>
    <w:rsid w:val="00F86E9F"/>
    <w:rsid w:val="00FA2A2E"/>
    <w:rsid w:val="00FA3A0F"/>
    <w:rsid w:val="00FD26E7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C14D"/>
  <w15:chartTrackingRefBased/>
  <w15:docId w15:val="{99285B3C-0700-4054-A009-E7BF3017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29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7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E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igitalAnimal">
    <w:name w:val="DigitalAnimal"/>
    <w:basedOn w:val="TableNormal"/>
    <w:uiPriority w:val="99"/>
    <w:rsid w:val="00C2743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StyleRowBandSize w:val="1"/>
      <w:tblBorders>
        <w:insideH w:val="dotted" w:sz="4" w:space="0" w:color="82B718"/>
      </w:tblBorders>
    </w:tblPr>
    <w:tblStylePr w:type="firstRow">
      <w:pPr>
        <w:jc w:val="center"/>
      </w:pPr>
      <w:rPr>
        <w:rFonts w:ascii="Exo 2" w:hAnsi="Exo 2"/>
        <w:color w:val="FFFFFF" w:themeColor="background1"/>
      </w:rPr>
      <w:tblPr/>
      <w:tcPr>
        <w:shd w:val="clear" w:color="auto" w:fill="82B718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dotted" w:sz="4" w:space="0" w:color="82B718"/>
        </w:tcBorders>
        <w:vAlign w:val="center"/>
      </w:tcPr>
    </w:tblStylePr>
  </w:style>
  <w:style w:type="table" w:customStyle="1" w:styleId="Style1">
    <w:name w:val="Style1"/>
    <w:basedOn w:val="TableNormal"/>
    <w:uiPriority w:val="99"/>
    <w:rsid w:val="00E35E53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en-GB"/>
    </w:rPr>
    <w:tblPr>
      <w:tblStyleRowBandSize w:val="1"/>
    </w:tblPr>
    <w:tcPr>
      <w:vAlign w:val="center"/>
    </w:tcPr>
    <w:tblStylePr w:type="firstRow">
      <w:rPr>
        <w:rFonts w:ascii="Exo 2" w:hAnsi="Exo 2"/>
        <w:b/>
        <w:color w:val="82B7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firstCol">
      <w:pPr>
        <w:jc w:val="left"/>
      </w:pPr>
    </w:tblStylePr>
    <w:tblStylePr w:type="band2Horz">
      <w:tblPr/>
      <w:tcPr>
        <w:shd w:val="clear" w:color="auto" w:fill="BFBFBF" w:themeFill="background1" w:themeFillShade="B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3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E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78EA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378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6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22E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22E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4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1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1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454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3A0F"/>
    <w:pPr>
      <w:spacing w:after="0" w:line="240" w:lineRule="auto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237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howcase/bioscha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BIOSCHA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ich.com/ctich-presentacio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África Pardavila</dc:creator>
  <cp:keywords/>
  <dc:description/>
  <cp:lastModifiedBy>Africa  Pardavila</cp:lastModifiedBy>
  <cp:revision>10</cp:revision>
  <dcterms:created xsi:type="dcterms:W3CDTF">2020-09-30T15:48:00Z</dcterms:created>
  <dcterms:modified xsi:type="dcterms:W3CDTF">2023-05-03T07:21:00Z</dcterms:modified>
</cp:coreProperties>
</file>